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5C28E3" w:rsidRPr="00EE7ECB" w:rsidTr="005C28E3">
        <w:trPr>
          <w:trHeight w:val="924"/>
        </w:trPr>
        <w:tc>
          <w:tcPr>
            <w:tcW w:w="10031" w:type="dxa"/>
            <w:gridSpan w:val="2"/>
          </w:tcPr>
          <w:p w:rsidR="005C28E3" w:rsidRPr="00005E96" w:rsidRDefault="005C28E3" w:rsidP="005C28E3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24254313" r:id="rId5"/>
              </w:object>
            </w:r>
          </w:p>
          <w:p w:rsidR="005C28E3" w:rsidRPr="00EE7ECB" w:rsidRDefault="005C28E3" w:rsidP="005C28E3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5C28E3" w:rsidRPr="00AD7460" w:rsidTr="005C28E3">
        <w:trPr>
          <w:trHeight w:val="266"/>
        </w:trPr>
        <w:tc>
          <w:tcPr>
            <w:tcW w:w="4786" w:type="dxa"/>
          </w:tcPr>
          <w:p w:rsidR="005C28E3" w:rsidRPr="00AD7460" w:rsidRDefault="005C28E3" w:rsidP="005C28E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eastAsia="Calibri" w:hAnsi="Arial" w:cs="Arial"/>
                <w:sz w:val="20"/>
                <w:szCs w:val="20"/>
              </w:rPr>
              <w:t>Eletrotécnico</w:t>
            </w:r>
          </w:p>
        </w:tc>
        <w:tc>
          <w:tcPr>
            <w:tcW w:w="5245" w:type="dxa"/>
          </w:tcPr>
          <w:p w:rsidR="005C28E3" w:rsidRPr="00AD7460" w:rsidRDefault="003F2C5A" w:rsidP="005C28E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inicial:1893,00+produtividade</w:t>
            </w:r>
          </w:p>
        </w:tc>
      </w:tr>
      <w:tr w:rsidR="005C28E3" w:rsidRPr="00AD7460" w:rsidTr="005C28E3">
        <w:trPr>
          <w:trHeight w:val="266"/>
        </w:trPr>
        <w:tc>
          <w:tcPr>
            <w:tcW w:w="4786" w:type="dxa"/>
          </w:tcPr>
          <w:p w:rsidR="005C28E3" w:rsidRPr="00AD7460" w:rsidRDefault="005C28E3" w:rsidP="005C28E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5C28E3" w:rsidRPr="00AD7460" w:rsidRDefault="003F2C5A" w:rsidP="005C28E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experiencia:2093,00+produtividade</w:t>
            </w:r>
          </w:p>
        </w:tc>
      </w:tr>
      <w:tr w:rsidR="005C28E3" w:rsidRPr="00AD7460" w:rsidTr="005C28E3">
        <w:trPr>
          <w:trHeight w:val="266"/>
        </w:trPr>
        <w:tc>
          <w:tcPr>
            <w:tcW w:w="10031" w:type="dxa"/>
            <w:gridSpan w:val="2"/>
          </w:tcPr>
          <w:p w:rsidR="005C28E3" w:rsidRPr="00AD7460" w:rsidRDefault="003F2C5A" w:rsidP="005C28E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Quantidade:1</w:t>
            </w:r>
            <w:bookmarkStart w:id="0" w:name="_GoBack"/>
            <w:bookmarkEnd w:id="0"/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ind w:firstLine="0"/>
              <w:jc w:val="center"/>
              <w:rPr>
                <w:rFonts w:ascii="Arial" w:hAnsi="Arial" w:cs="Arial"/>
              </w:rPr>
            </w:pPr>
            <w:r w:rsidRPr="00131153">
              <w:rPr>
                <w:rFonts w:ascii="Arial" w:eastAsia="Calibri" w:hAnsi="Arial" w:cs="Arial"/>
                <w:sz w:val="20"/>
                <w:szCs w:val="20"/>
              </w:rPr>
              <w:t xml:space="preserve">Prestar serviços de </w:t>
            </w:r>
            <w:r>
              <w:rPr>
                <w:rFonts w:ascii="Arial" w:eastAsia="Calibri" w:hAnsi="Arial" w:cs="Arial"/>
                <w:sz w:val="20"/>
                <w:szCs w:val="20"/>
              </w:rPr>
              <w:t>manutenção das máquinas e sistemas elétricos e eletrônicos.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Contribuir para </w:t>
            </w:r>
            <w:r w:rsidRPr="001A1973">
              <w:rPr>
                <w:rFonts w:ascii="Arial" w:eastAsia="Calibri" w:hAnsi="Arial" w:cs="Arial"/>
                <w:sz w:val="20"/>
                <w:szCs w:val="20"/>
              </w:rPr>
              <w:t>o pleno funcionamento das máquinas e sistemas elétricos e eletrônicos sob sua responsabilidade, através do adequado serviço de  manutenção (revisar, calibrar), com o objetivo de evitar/reduzir o índice de paradas não programadas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Instalação de </w:t>
            </w:r>
            <w:r w:rsidR="007245DD">
              <w:rPr>
                <w:rFonts w:ascii="Arial" w:eastAsia="Calibri" w:hAnsi="Arial" w:cs="Arial"/>
                <w:sz w:val="20"/>
                <w:szCs w:val="20"/>
              </w:rPr>
              <w:t>máquinas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equipamentos; manutenção corretivas, preventivas e preditivas; parametrização de inversores e soft</w:t>
            </w:r>
            <w:r w:rsidR="007245DD">
              <w:rPr>
                <w:rFonts w:ascii="Arial" w:eastAsia="Calibri" w:hAnsi="Arial" w:cs="Arial"/>
                <w:sz w:val="20"/>
                <w:szCs w:val="20"/>
              </w:rPr>
              <w:t xml:space="preserve"> – start; automatização dos processos produtivos; operar sistemas elétricos de AT,BT e MT.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  <w:r w:rsidR="007245D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Requer 02</w:t>
            </w:r>
            <w:r w:rsidRPr="003357AD">
              <w:rPr>
                <w:rFonts w:ascii="Arial" w:eastAsia="Calibri" w:hAnsi="Arial" w:cs="Times New Roman"/>
                <w:sz w:val="20"/>
                <w:szCs w:val="20"/>
              </w:rPr>
              <w:t xml:space="preserve"> ano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s</w:t>
            </w:r>
            <w:r w:rsidRPr="003357AD">
              <w:rPr>
                <w:rFonts w:ascii="Arial" w:eastAsia="Calibri" w:hAnsi="Arial" w:cs="Times New Roman"/>
                <w:sz w:val="20"/>
                <w:szCs w:val="20"/>
              </w:rPr>
              <w:t xml:space="preserve"> de experiência</w:t>
            </w:r>
            <w:r w:rsidR="007245DD">
              <w:rPr>
                <w:rFonts w:ascii="Arial" w:eastAsia="Calibri" w:hAnsi="Arial" w:cs="Times New Roman"/>
                <w:sz w:val="20"/>
                <w:szCs w:val="20"/>
              </w:rPr>
              <w:t xml:space="preserve"> em indústrias alimentícias, cosméticos, farmacêutica e/ou usinas de açúcar.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Pr="00EE7ECB" w:rsidRDefault="005C28E3" w:rsidP="005C28E3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9207F">
              <w:rPr>
                <w:rFonts w:ascii="Arial" w:eastAsia="Calibri" w:hAnsi="Arial" w:cs="Arial"/>
                <w:sz w:val="20"/>
                <w:szCs w:val="20"/>
              </w:rPr>
              <w:t>Cargo com nível de supervisão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5C28E3" w:rsidRPr="00EE7ECB" w:rsidRDefault="005C28E3" w:rsidP="005C28E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C28E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5C28E3" w:rsidRPr="00EE7ECB" w:rsidTr="005C28E3">
        <w:trPr>
          <w:trHeight w:val="266"/>
        </w:trPr>
        <w:tc>
          <w:tcPr>
            <w:tcW w:w="10031" w:type="dxa"/>
            <w:gridSpan w:val="2"/>
          </w:tcPr>
          <w:p w:rsidR="005C28E3" w:rsidRDefault="005C28E3" w:rsidP="005C28E3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5C28E3" w:rsidRPr="00FE1157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5C28E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5C28E3" w:rsidRPr="0013115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5C28E3" w:rsidRPr="0013115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5C28E3" w:rsidRPr="0013115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5C28E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5C28E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5C28E3" w:rsidRPr="00131153" w:rsidRDefault="005C28E3" w:rsidP="005C28E3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5C28E3" w:rsidRPr="00EE7ECB" w:rsidRDefault="005C28E3" w:rsidP="005C28E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5C28E3" w:rsidRDefault="005C28E3"/>
    <w:sectPr w:rsidR="005C2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E3"/>
    <w:rsid w:val="003F2C5A"/>
    <w:rsid w:val="005C28E3"/>
    <w:rsid w:val="007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D8FE"/>
  <w15:chartTrackingRefBased/>
  <w15:docId w15:val="{FE607F64-52E0-478E-BD26-FDF1313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E3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5C28E3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C28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2019-07-08T19:16:00Z</dcterms:created>
  <dcterms:modified xsi:type="dcterms:W3CDTF">2019-07-10T11:59:00Z</dcterms:modified>
</cp:coreProperties>
</file>